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01" w:rsidRPr="006A1E01" w:rsidRDefault="00C71468" w:rsidP="00C714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146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СТАТЬЯ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="00E77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="00E77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енсионные коэффициенты (баллы) с  1 января 2015 года </w:t>
      </w:r>
    </w:p>
    <w:p w:rsidR="0049367B" w:rsidRDefault="006A1E01" w:rsidP="0049367B">
      <w:pPr>
        <w:pStyle w:val="a3"/>
      </w:pPr>
      <w:r w:rsidRPr="00A6659E">
        <w:t>С 1 января 2015 года</w:t>
      </w:r>
      <w:r w:rsidR="0049367B">
        <w:t xml:space="preserve"> трудовая пенсия по старости трансформируется в страховую пенсию и накопительную пенсию.</w:t>
      </w:r>
    </w:p>
    <w:p w:rsidR="00E77DE0" w:rsidRDefault="00E77DE0" w:rsidP="00CA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страховой пенсии будет осуществляться по новой пенсионной формуле с применением пенсионных коэффициентов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367B">
        <w:rPr>
          <w:rStyle w:val="10"/>
        </w:rPr>
        <w:t>б</w:t>
      </w:r>
      <w:proofErr w:type="gramEnd"/>
      <w:r w:rsidRPr="0049367B">
        <w:rPr>
          <w:rStyle w:val="10"/>
        </w:rPr>
        <w:t>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FA" w:rsidRDefault="00CA49FA" w:rsidP="00CA49FA">
      <w:pPr>
        <w:pStyle w:val="a3"/>
      </w:pPr>
      <w:r>
        <w:t>Трудовые пенсии граждан, которые уже назначены (будут назначены до 1 января 2015 года), будут пересчитаны по новой формуле</w:t>
      </w:r>
      <w:r w:rsidR="00E77DE0">
        <w:t xml:space="preserve"> без уменьшения.</w:t>
      </w:r>
    </w:p>
    <w:p w:rsidR="00E77DE0" w:rsidRDefault="00E77DE0" w:rsidP="00CA49FA">
      <w:pPr>
        <w:pStyle w:val="a3"/>
      </w:pPr>
      <w:r>
        <w:t>За что будут начисляться пенсионные коэффициенты (баллы)?</w:t>
      </w:r>
    </w:p>
    <w:p w:rsidR="00E77DE0" w:rsidRPr="0049367B" w:rsidRDefault="00E77DE0" w:rsidP="00CA49FA">
      <w:pPr>
        <w:pStyle w:val="a3"/>
        <w:rPr>
          <w:color w:val="943634" w:themeColor="accent2" w:themeShade="BF"/>
          <w:sz w:val="28"/>
          <w:szCs w:val="28"/>
        </w:rPr>
      </w:pPr>
      <w:r w:rsidRPr="0049367B">
        <w:rPr>
          <w:color w:val="943634" w:themeColor="accent2" w:themeShade="BF"/>
          <w:sz w:val="28"/>
          <w:szCs w:val="28"/>
        </w:rPr>
        <w:t>1.За каждый год работы</w:t>
      </w:r>
    </w:p>
    <w:p w:rsidR="00E77DE0" w:rsidRDefault="00E77DE0" w:rsidP="00CA49FA">
      <w:pPr>
        <w:pStyle w:val="a3"/>
      </w:pPr>
      <w:r>
        <w:t>С 1 января 2015 года каждый календарный год трудовой деятельности гражданина будет оцениваться</w:t>
      </w:r>
      <w:r w:rsidR="00E857BC">
        <w:t xml:space="preserve"> таким параметром, </w:t>
      </w:r>
      <w:r>
        <w:t xml:space="preserve"> к</w:t>
      </w:r>
      <w:r w:rsidR="00E857BC">
        <w:t>а</w:t>
      </w:r>
      <w:r>
        <w:t>к годовой индивидуальный пенсионный коэффициент (балл)</w:t>
      </w:r>
      <w:proofErr w:type="gramStart"/>
      <w:r>
        <w:t>.О</w:t>
      </w:r>
      <w:proofErr w:type="gramEnd"/>
      <w:r>
        <w:t>н равен отношению суммы уплаченных работодателем страховых взносов на формирование страховой пенсии</w:t>
      </w:r>
      <w:r w:rsidR="00E857BC">
        <w:t xml:space="preserve"> по тарифу 10% или 16% (зависит от выбора гражданина-формировать накопительную пенсию или нет) к сумме страховых взносов с максимальной </w:t>
      </w:r>
      <w:proofErr w:type="spellStart"/>
      <w:r w:rsidR="00E857BC">
        <w:t>взносооблагаемой</w:t>
      </w:r>
      <w:proofErr w:type="spellEnd"/>
      <w:r w:rsidR="00E857BC">
        <w:t xml:space="preserve"> по закону заработной платы, которые увеличиваются работодателем по тарифу 16%. Полученный результат умножается на 10.</w:t>
      </w:r>
    </w:p>
    <w:p w:rsidR="00E857BC" w:rsidRDefault="00E857BC" w:rsidP="00E857BC">
      <w:pPr>
        <w:pStyle w:val="a6"/>
      </w:pPr>
      <w:r w:rsidRPr="00E857BC">
        <w:rPr>
          <w:highlight w:val="yellow"/>
        </w:rPr>
        <w:t>Чем выше зарплата, тем выше значение годового пенсионного коэффициента (балла).</w:t>
      </w:r>
    </w:p>
    <w:p w:rsidR="00E857BC" w:rsidRPr="0049367B" w:rsidRDefault="00E857BC" w:rsidP="00CA49FA">
      <w:pPr>
        <w:pStyle w:val="a3"/>
        <w:rPr>
          <w:color w:val="943634" w:themeColor="accent2" w:themeShade="BF"/>
          <w:sz w:val="28"/>
          <w:szCs w:val="28"/>
        </w:rPr>
      </w:pPr>
      <w:r w:rsidRPr="0049367B">
        <w:rPr>
          <w:color w:val="943634" w:themeColor="accent2" w:themeShade="BF"/>
          <w:sz w:val="28"/>
          <w:szCs w:val="28"/>
        </w:rPr>
        <w:t xml:space="preserve">2.За </w:t>
      </w:r>
      <w:proofErr w:type="spellStart"/>
      <w:r w:rsidRPr="0049367B">
        <w:rPr>
          <w:color w:val="943634" w:themeColor="accent2" w:themeShade="BF"/>
          <w:sz w:val="28"/>
          <w:szCs w:val="28"/>
        </w:rPr>
        <w:t>нестраховые</w:t>
      </w:r>
      <w:proofErr w:type="spellEnd"/>
      <w:r w:rsidRPr="0049367B">
        <w:rPr>
          <w:color w:val="943634" w:themeColor="accent2" w:themeShade="BF"/>
          <w:sz w:val="28"/>
          <w:szCs w:val="28"/>
        </w:rPr>
        <w:t xml:space="preserve"> периоды</w:t>
      </w:r>
    </w:p>
    <w:p w:rsidR="00E857BC" w:rsidRDefault="00E857BC" w:rsidP="00CA49FA">
      <w:pPr>
        <w:pStyle w:val="a3"/>
      </w:pPr>
      <w:r>
        <w:t xml:space="preserve">Одним из </w:t>
      </w:r>
      <w:proofErr w:type="gramStart"/>
      <w:r>
        <w:t>факторов</w:t>
      </w:r>
      <w:proofErr w:type="gramEnd"/>
      <w:r>
        <w:t xml:space="preserve"> влияющих на право и размер пенсии, является стаж.</w:t>
      </w:r>
    </w:p>
    <w:p w:rsidR="00E857BC" w:rsidRDefault="00E857BC" w:rsidP="00CA49FA">
      <w:pPr>
        <w:pStyle w:val="a3"/>
      </w:pPr>
      <w:r>
        <w:t xml:space="preserve">Страховой стаж-это продолжительность периодов работы гражданина, за которые работодатель начислял и уплачивал страховые взносы в Пенсионный фонд Российской </w:t>
      </w:r>
      <w:proofErr w:type="spellStart"/>
      <w:r>
        <w:t>Федерации</w:t>
      </w:r>
      <w:proofErr w:type="gramStart"/>
      <w:r>
        <w:t>.Н</w:t>
      </w:r>
      <w:proofErr w:type="gramEnd"/>
      <w:r>
        <w:t>аличие</w:t>
      </w:r>
      <w:proofErr w:type="spellEnd"/>
      <w:r>
        <w:t xml:space="preserve"> страхово</w:t>
      </w:r>
      <w:r w:rsidR="006A4B2B">
        <w:t>го</w:t>
      </w:r>
      <w:r>
        <w:t xml:space="preserve"> стажа подтверждает право гражданина на трудовую пенсию. В то же время существуют период</w:t>
      </w:r>
      <w:r w:rsidR="006A4B2B">
        <w:t>ы</w:t>
      </w:r>
      <w:r>
        <w:t xml:space="preserve">, которые засчитываются в </w:t>
      </w:r>
      <w:r w:rsidR="005D17AC">
        <w:t>с</w:t>
      </w:r>
      <w:r>
        <w:t xml:space="preserve">траховой </w:t>
      </w:r>
      <w:proofErr w:type="gramStart"/>
      <w:r>
        <w:t>стаж</w:t>
      </w:r>
      <w:proofErr w:type="gramEnd"/>
      <w:r>
        <w:t xml:space="preserve"> несмотря на то, что гражданин не работал, но был занят социаль</w:t>
      </w:r>
      <w:r w:rsidR="005D17AC">
        <w:t>но</w:t>
      </w:r>
      <w:r>
        <w:t xml:space="preserve"> значимой деятельностью – </w:t>
      </w:r>
      <w:proofErr w:type="spellStart"/>
      <w:r w:rsidRPr="005D17AC">
        <w:rPr>
          <w:i/>
        </w:rPr>
        <w:t>нестра</w:t>
      </w:r>
      <w:r w:rsidR="005D17AC">
        <w:rPr>
          <w:i/>
        </w:rPr>
        <w:t>х</w:t>
      </w:r>
      <w:r w:rsidRPr="005D17AC">
        <w:rPr>
          <w:i/>
        </w:rPr>
        <w:t>овые</w:t>
      </w:r>
      <w:proofErr w:type="spellEnd"/>
      <w:r w:rsidRPr="005D17AC">
        <w:rPr>
          <w:i/>
        </w:rPr>
        <w:t xml:space="preserve"> периоды</w:t>
      </w:r>
      <w:r w:rsidR="005D17AC">
        <w:rPr>
          <w:i/>
        </w:rPr>
        <w:t xml:space="preserve">. </w:t>
      </w:r>
      <w:r w:rsidR="005D17AC" w:rsidRPr="005D17AC">
        <w:t xml:space="preserve">К </w:t>
      </w:r>
      <w:proofErr w:type="spellStart"/>
      <w:r w:rsidR="005D17AC" w:rsidRPr="005D17AC">
        <w:t>нестраховым</w:t>
      </w:r>
      <w:proofErr w:type="spellEnd"/>
      <w:r w:rsidR="005D17AC" w:rsidRPr="005D17AC">
        <w:t xml:space="preserve"> периодам относятся периоды военной службы по призыву, отпуска по уходу за ребенком до достижения им возраста 1,5 лет (но не более 6 лет в общей сложности), уход за инвалидом 1 группы, ребенком-инвалидом, гражданином, достигшим возраста 80 лет. За эти </w:t>
      </w:r>
      <w:proofErr w:type="spellStart"/>
      <w:r w:rsidR="005D17AC" w:rsidRPr="005D17AC">
        <w:t>нестраховые</w:t>
      </w:r>
      <w:proofErr w:type="spellEnd"/>
      <w:r w:rsidR="005D17AC" w:rsidRPr="005D17AC">
        <w:t xml:space="preserve"> периоды начисляются пенсионные баллы.</w:t>
      </w:r>
    </w:p>
    <w:p w:rsidR="002B734F" w:rsidRPr="002B734F" w:rsidRDefault="002B734F" w:rsidP="00CA49FA">
      <w:pPr>
        <w:pStyle w:val="a3"/>
        <w:rPr>
          <w:rStyle w:val="a8"/>
        </w:rPr>
      </w:pPr>
      <w:r w:rsidRPr="002B734F">
        <w:rPr>
          <w:rStyle w:val="a8"/>
        </w:rPr>
        <w:t>1,8 балла</w:t>
      </w:r>
    </w:p>
    <w:p w:rsidR="005D17AC" w:rsidRDefault="005D17AC" w:rsidP="00CA49FA">
      <w:pPr>
        <w:pStyle w:val="a3"/>
      </w:pPr>
      <w:r>
        <w:t>1 год военной службы по призыву</w:t>
      </w:r>
    </w:p>
    <w:p w:rsidR="005D17AC" w:rsidRDefault="005D17AC" w:rsidP="00CA49FA">
      <w:pPr>
        <w:pStyle w:val="a3"/>
      </w:pPr>
      <w:r>
        <w:t>1 год ухода за инвалидом 1 группы, ребенком-инвалидом</w:t>
      </w:r>
    </w:p>
    <w:p w:rsidR="005D17AC" w:rsidRDefault="005D17AC" w:rsidP="00CA49FA">
      <w:pPr>
        <w:pStyle w:val="a3"/>
      </w:pPr>
      <w:r>
        <w:t>1 год ухода за гражданином, достигшим 80 лет.</w:t>
      </w:r>
    </w:p>
    <w:p w:rsidR="005D17AC" w:rsidRPr="005D17AC" w:rsidRDefault="005D17AC" w:rsidP="005D17AC">
      <w:pPr>
        <w:pStyle w:val="a3"/>
      </w:pPr>
      <w:r w:rsidRPr="005D17AC">
        <w:t>Периоды отпуска по уходу за детьми (до 1,5 лет на каждого ребенка) также засчитываются в стаж, и за каждого ребенка начисляются:</w:t>
      </w:r>
    </w:p>
    <w:p w:rsidR="005D17AC" w:rsidRPr="005D17AC" w:rsidRDefault="005D17AC" w:rsidP="005D17AC">
      <w:pPr>
        <w:pStyle w:val="a3"/>
      </w:pPr>
      <w:r w:rsidRPr="005D17AC">
        <w:lastRenderedPageBreak/>
        <w:t xml:space="preserve">— </w:t>
      </w:r>
      <w:r w:rsidRPr="002B734F">
        <w:rPr>
          <w:rStyle w:val="a8"/>
        </w:rPr>
        <w:t xml:space="preserve">1,8 пенсионного коэффициента </w:t>
      </w:r>
      <w:r w:rsidRPr="005D17AC">
        <w:t>за год отпуска – за первого ребенка,</w:t>
      </w:r>
    </w:p>
    <w:p w:rsidR="005D17AC" w:rsidRPr="005D17AC" w:rsidRDefault="005D17AC" w:rsidP="005D17AC">
      <w:pPr>
        <w:pStyle w:val="a3"/>
      </w:pPr>
      <w:r w:rsidRPr="005D17AC">
        <w:t xml:space="preserve">— </w:t>
      </w:r>
      <w:r w:rsidRPr="002B734F">
        <w:rPr>
          <w:rStyle w:val="a8"/>
        </w:rPr>
        <w:t>3,6 пенсионного коэффициента</w:t>
      </w:r>
      <w:r w:rsidRPr="005D17AC">
        <w:t xml:space="preserve"> за год отпуска – за второго ребенка, </w:t>
      </w:r>
    </w:p>
    <w:p w:rsidR="005D17AC" w:rsidRPr="005D17AC" w:rsidRDefault="005D17AC" w:rsidP="005D17AC">
      <w:pPr>
        <w:pStyle w:val="a3"/>
      </w:pPr>
      <w:r w:rsidRPr="005D17AC">
        <w:t xml:space="preserve">— </w:t>
      </w:r>
      <w:r w:rsidRPr="002B734F">
        <w:rPr>
          <w:rStyle w:val="a8"/>
        </w:rPr>
        <w:t>5,4 пенсионного коэффициента</w:t>
      </w:r>
      <w:r w:rsidRPr="005D17AC">
        <w:t xml:space="preserve"> за год отпуска – за третьего и четвертого ребенка.</w:t>
      </w:r>
    </w:p>
    <w:p w:rsidR="005D17AC" w:rsidRDefault="002B734F" w:rsidP="00CA49FA">
      <w:pPr>
        <w:pStyle w:val="a3"/>
        <w:rPr>
          <w:sz w:val="28"/>
          <w:szCs w:val="28"/>
        </w:rPr>
      </w:pPr>
      <w:r w:rsidRPr="0049367B">
        <w:rPr>
          <w:color w:val="943634" w:themeColor="accent2" w:themeShade="BF"/>
          <w:sz w:val="28"/>
          <w:szCs w:val="28"/>
        </w:rPr>
        <w:t>3.За каждый год более позднего обращения за назначением пенсии</w:t>
      </w:r>
      <w:r w:rsidRPr="00BF21A3">
        <w:rPr>
          <w:sz w:val="28"/>
          <w:szCs w:val="28"/>
        </w:rPr>
        <w:t>.</w:t>
      </w:r>
    </w:p>
    <w:p w:rsidR="00BF21A3" w:rsidRPr="00BF21A3" w:rsidRDefault="00BF21A3" w:rsidP="00CA49FA">
      <w:pPr>
        <w:pStyle w:val="a3"/>
      </w:pPr>
      <w:r>
        <w:t>Общеустановленный возраст выхода на пенсию для женщин – 55 лет, для мужчин – 60 лет. У отдельных категорий граждан право на страховую пенсию по старости возникает и раньше (досрочные пенсии).</w:t>
      </w:r>
    </w:p>
    <w:p w:rsidR="002B734F" w:rsidRDefault="002B734F" w:rsidP="00CA49FA">
      <w:pPr>
        <w:pStyle w:val="a3"/>
      </w:pPr>
      <w:r>
        <w:t xml:space="preserve">С 1 января 2015 года те граждане, которые приобрели право на страховую пенсию и не </w:t>
      </w:r>
      <w:proofErr w:type="gramStart"/>
      <w:r>
        <w:t>обратились за назначением страховой пенсии получат</w:t>
      </w:r>
      <w:proofErr w:type="gramEnd"/>
      <w:r>
        <w:t xml:space="preserve"> дополнительные баллы к страховой пенсии. Фиксированная выплата при этом тоже будет увеличиваться.</w:t>
      </w:r>
    </w:p>
    <w:p w:rsidR="00BF21A3" w:rsidRPr="006A1E01" w:rsidRDefault="00BF21A3" w:rsidP="00BF2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по новым правилам выходить на пенсию позже будет выгодно. За каждый год более позднего обращения за пенсией страховая пенсия будет увеличиваться на соответствующие премиальные коэффициенты.</w:t>
      </w:r>
    </w:p>
    <w:p w:rsidR="00BF21A3" w:rsidRPr="006A1E01" w:rsidRDefault="00BF21A3" w:rsidP="00BF2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оэффициенты для расчета страховой пенсии при отсрочке обращения за назначением пенсии после достижения пенсионного возраста:</w:t>
      </w:r>
    </w:p>
    <w:tbl>
      <w:tblPr>
        <w:tblStyle w:val="-3"/>
        <w:tblW w:w="0" w:type="auto"/>
        <w:tblLook w:val="04A0"/>
      </w:tblPr>
      <w:tblGrid>
        <w:gridCol w:w="3937"/>
        <w:gridCol w:w="2988"/>
        <w:gridCol w:w="2645"/>
      </w:tblGrid>
      <w:tr w:rsidR="00BF21A3" w:rsidRPr="006A1E01" w:rsidTr="001029D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Количество полных месяцев, истекших со дня возникновения права на страховую пенсию</w:t>
            </w:r>
          </w:p>
        </w:tc>
        <w:tc>
          <w:tcPr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Коэффициенты увеличения фиксированной выплаты</w:t>
            </w:r>
          </w:p>
        </w:tc>
        <w:tc>
          <w:tcPr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Коэффициенты увеличения ИПК (баллов)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менее 12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1A3" w:rsidRPr="006A1E01" w:rsidTr="001029D0"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BF21A3" w:rsidRPr="006A1E01" w:rsidTr="001029D0"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BF21A3" w:rsidRPr="006A1E01" w:rsidTr="001029D0"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BF21A3" w:rsidRPr="006A1E01" w:rsidTr="001029D0"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F21A3" w:rsidRPr="006A1E01" w:rsidTr="001029D0"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BF21A3" w:rsidRPr="006A1E01" w:rsidTr="001029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F21A3" w:rsidRPr="006A1E01" w:rsidRDefault="00BF21A3" w:rsidP="0010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 более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F21A3" w:rsidRPr="006A1E01" w:rsidRDefault="00BF21A3" w:rsidP="0049367B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</w:tbl>
    <w:p w:rsidR="00BF21A3" w:rsidRDefault="00BF21A3" w:rsidP="00CA49FA">
      <w:pPr>
        <w:pStyle w:val="a3"/>
      </w:pPr>
    </w:p>
    <w:p w:rsidR="002B734F" w:rsidRPr="00086B8E" w:rsidRDefault="002B734F" w:rsidP="00CA49FA">
      <w:pPr>
        <w:pStyle w:val="a3"/>
        <w:rPr>
          <w:sz w:val="28"/>
          <w:szCs w:val="28"/>
        </w:rPr>
      </w:pPr>
      <w:r w:rsidRPr="00086B8E">
        <w:rPr>
          <w:sz w:val="28"/>
          <w:szCs w:val="28"/>
        </w:rPr>
        <w:t>4.Будущая пенсия с 1 января 2015 года</w:t>
      </w:r>
    </w:p>
    <w:p w:rsidR="002B734F" w:rsidRDefault="002B734F" w:rsidP="00CA49FA">
      <w:pPr>
        <w:pStyle w:val="a3"/>
      </w:pPr>
      <w:r>
        <w:t xml:space="preserve">При расчете страховой пенсии суммируются все годовые баллы, в том числе баллы за </w:t>
      </w:r>
      <w:proofErr w:type="spellStart"/>
      <w:r>
        <w:t>нестраховые</w:t>
      </w:r>
      <w:proofErr w:type="spellEnd"/>
      <w:r>
        <w:t xml:space="preserve"> периоды. Право на страховую пенсию возникает в том случае</w:t>
      </w:r>
      <w:r w:rsidR="00BF21A3">
        <w:t xml:space="preserve">, если есть минимальная сумма баллов, - с 1 января 2015 года установлена в размере 6,6 с последующим ежегодным увеличением до 30 в 2025 году. Также </w:t>
      </w:r>
      <w:proofErr w:type="gramStart"/>
      <w:r w:rsidR="00BF21A3">
        <w:t>прибавляются баллы за позднее обращение за назначением пенсии и полученное умножается</w:t>
      </w:r>
      <w:proofErr w:type="gramEnd"/>
      <w:r w:rsidR="00BF21A3">
        <w:t xml:space="preserve"> на стоимость балла в году назначения. Стоимость балла устанавливается федеральным законом. К </w:t>
      </w:r>
      <w:proofErr w:type="gramStart"/>
      <w:r w:rsidR="00BF21A3">
        <w:t>полученному</w:t>
      </w:r>
      <w:proofErr w:type="gramEnd"/>
      <w:r w:rsidR="00BF21A3">
        <w:t xml:space="preserve"> прибавляется фиксированная выплата (это гаран</w:t>
      </w:r>
      <w:r w:rsidR="00086B8E">
        <w:t>т</w:t>
      </w:r>
      <w:r w:rsidR="00BF21A3">
        <w:t xml:space="preserve">ированная сумма, которую государство устанавливает </w:t>
      </w:r>
      <w:r w:rsidR="00086B8E">
        <w:t>к</w:t>
      </w:r>
      <w:r w:rsidR="00BF21A3">
        <w:t xml:space="preserve"> страховой пенсии в фиксированном размере). Все вместе дает размер страховой пенсии.</w:t>
      </w:r>
    </w:p>
    <w:p w:rsidR="0055361C" w:rsidRDefault="0055361C" w:rsidP="00CA49FA">
      <w:pPr>
        <w:pStyle w:val="a3"/>
      </w:pPr>
    </w:p>
    <w:p w:rsidR="0055361C" w:rsidRPr="0055361C" w:rsidRDefault="0055361C" w:rsidP="00CA49FA">
      <w:pPr>
        <w:pStyle w:val="a3"/>
      </w:pPr>
    </w:p>
    <w:p w:rsidR="0055361C" w:rsidRDefault="00544853" w:rsidP="0055361C">
      <w:pPr>
        <w:pStyle w:val="a6"/>
        <w:spacing w:before="0" w:after="0" w:line="240" w:lineRule="auto"/>
        <w:ind w:left="510" w:right="510"/>
      </w:pP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1.7pt;margin-top:1.6pt;width:246pt;height:71.25pt;z-index:251658240"/>
        </w:pict>
      </w:r>
      <w:r w:rsidR="0049367B">
        <w:t xml:space="preserve">        </w:t>
      </w:r>
      <w:r w:rsidR="00086B8E">
        <w:t>Все баллы за каждый год</w:t>
      </w:r>
      <w:r w:rsidR="0055361C">
        <w:t xml:space="preserve"> работы</w:t>
      </w:r>
    </w:p>
    <w:p w:rsidR="0055361C" w:rsidRDefault="0055361C" w:rsidP="0055361C">
      <w:pPr>
        <w:pStyle w:val="a6"/>
        <w:spacing w:before="0" w:after="0" w:line="240" w:lineRule="auto"/>
        <w:ind w:left="510" w:right="510" w:firstLine="480"/>
      </w:pPr>
      <w:r>
        <w:t>+</w:t>
      </w:r>
    </w:p>
    <w:p w:rsidR="0055361C" w:rsidRDefault="00086B8E" w:rsidP="0055361C">
      <w:pPr>
        <w:pStyle w:val="a6"/>
        <w:spacing w:before="0" w:after="0" w:line="240" w:lineRule="auto"/>
        <w:ind w:left="510" w:right="510" w:firstLine="480"/>
      </w:pPr>
      <w:r>
        <w:t xml:space="preserve"> баллы за </w:t>
      </w:r>
      <w:proofErr w:type="spellStart"/>
      <w:r>
        <w:t>нестраховые</w:t>
      </w:r>
      <w:proofErr w:type="spellEnd"/>
      <w:r>
        <w:t xml:space="preserve"> периоды</w:t>
      </w:r>
    </w:p>
    <w:p w:rsidR="0055361C" w:rsidRDefault="0055361C" w:rsidP="0055361C">
      <w:pPr>
        <w:pStyle w:val="a6"/>
        <w:spacing w:before="0" w:after="0" w:line="240" w:lineRule="auto"/>
        <w:ind w:left="510" w:right="510" w:firstLine="480"/>
      </w:pPr>
      <w:r>
        <w:t>+</w:t>
      </w:r>
    </w:p>
    <w:p w:rsidR="0049367B" w:rsidRDefault="00086B8E" w:rsidP="0055361C">
      <w:pPr>
        <w:pStyle w:val="a6"/>
        <w:spacing w:before="0" w:after="0" w:line="240" w:lineRule="auto"/>
        <w:ind w:left="510" w:right="510" w:firstLine="480"/>
      </w:pPr>
      <w:r>
        <w:t xml:space="preserve">баллы за отложенный выход на пенсию </w:t>
      </w:r>
      <w:r w:rsidR="0049367B">
        <w:t xml:space="preserve">      </w:t>
      </w:r>
      <w:r>
        <w:t xml:space="preserve">* стоимость балла </w:t>
      </w:r>
      <w:bookmarkStart w:id="0" w:name="_GoBack"/>
      <w:bookmarkEnd w:id="0"/>
    </w:p>
    <w:p w:rsidR="00086B8E" w:rsidRPr="00086B8E" w:rsidRDefault="0049367B" w:rsidP="0055361C">
      <w:pPr>
        <w:pStyle w:val="a6"/>
        <w:spacing w:before="0" w:after="0" w:line="240" w:lineRule="auto"/>
        <w:ind w:left="510" w:right="510" w:firstLine="480"/>
      </w:pPr>
      <w:r>
        <w:t xml:space="preserve">                                                                                                        </w:t>
      </w:r>
      <w:r w:rsidR="00086B8E">
        <w:t xml:space="preserve">+ </w:t>
      </w:r>
      <w:r>
        <w:t>ф</w:t>
      </w:r>
      <w:r w:rsidR="0055361C">
        <w:t xml:space="preserve">иксированная </w:t>
      </w:r>
      <w:r>
        <w:t>в</w:t>
      </w:r>
      <w:r w:rsidR="0055361C">
        <w:t>ыплата</w:t>
      </w:r>
    </w:p>
    <w:p w:rsidR="00E857BC" w:rsidRDefault="00E857BC" w:rsidP="00CA49FA">
      <w:pPr>
        <w:pStyle w:val="a3"/>
      </w:pPr>
    </w:p>
    <w:p w:rsidR="006A1E01" w:rsidRDefault="00086B8E" w:rsidP="006A1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Можно рассчитать условный размер будущей пенсии </w:t>
      </w:r>
      <w:r w:rsidR="0049367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помощью пенсионного калькулятора, который размещен на сайтах Пенсионного фонда </w:t>
      </w:r>
      <w:r w:rsidR="0049367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оссии</w:t>
      </w:r>
      <w:r w:rsidR="0049367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 </w:t>
      </w:r>
      <w:r w:rsidRPr="00086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hyperlink r:id="rId5" w:history="1">
        <w:r w:rsidRPr="00086B8E">
          <w:rPr>
            <w:rStyle w:val="a9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www.pfrf.ru</w:t>
        </w:r>
      </w:hyperlink>
      <w:r w:rsidR="00642693" w:rsidRPr="00086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4936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6B8E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и </w:t>
      </w:r>
      <w:proofErr w:type="spellStart"/>
      <w:r w:rsidRPr="00086B8E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Министрерства</w:t>
      </w:r>
      <w:proofErr w:type="spellEnd"/>
      <w:r w:rsidRPr="00086B8E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 труда и социальной защиты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www</w:t>
      </w:r>
      <w:r w:rsidRPr="00086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rosmintrud</w:t>
      </w:r>
      <w:proofErr w:type="spellEnd"/>
      <w:r w:rsidRPr="00086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Pr="00086B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57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E01" w:rsidRPr="006A1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7ED" w:rsidRDefault="00A14208" w:rsidP="00D267ED">
      <w:pPr>
        <w:pStyle w:val="a3"/>
      </w:pPr>
      <w:r>
        <w:t>П</w:t>
      </w:r>
      <w:r w:rsidR="00D267ED">
        <w:t>рименение пенсионного калькулятора не рекомендуется гражданам, которым:</w:t>
      </w:r>
    </w:p>
    <w:p w:rsidR="00D267ED" w:rsidRDefault="00D267ED" w:rsidP="00D267ED">
      <w:pPr>
        <w:pStyle w:val="a3"/>
      </w:pPr>
      <w:r>
        <w:t>·    уже назначена пенсия, так как при переходе на новую формулу им полностью будет сохранен размер ранее назначенной пенсии;</w:t>
      </w:r>
    </w:p>
    <w:p w:rsidR="00D267ED" w:rsidRDefault="00D267ED" w:rsidP="00D267ED">
      <w:pPr>
        <w:pStyle w:val="a3"/>
      </w:pPr>
      <w:r>
        <w:t>·    до наступления пенсионного возраста осталось менее 3-5 лет, так как размер их будущей пенсии в значительной мере будет определяться сформированными до 2015 года пенсионными правами.</w:t>
      </w:r>
    </w:p>
    <w:p w:rsidR="00A14208" w:rsidRDefault="00A14208" w:rsidP="00D267ED">
      <w:pPr>
        <w:pStyle w:val="a3"/>
      </w:pPr>
      <w:r>
        <w:t>Использование данного пенсионного калькулятора в большей степени подходит для граждан, которые только начинают свою трудовую жизнь или начнут ее в период после 01.01.2015 года, а в полной мере - после 2020 года.</w:t>
      </w:r>
    </w:p>
    <w:p w:rsidR="00D267ED" w:rsidRDefault="00D267ED" w:rsidP="006A1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73" w:rsidRPr="0049367B" w:rsidRDefault="0049367B">
      <w:pPr>
        <w:rPr>
          <w:rFonts w:ascii="Times New Roman" w:hAnsi="Times New Roman" w:cs="Times New Roman"/>
          <w:sz w:val="24"/>
          <w:szCs w:val="24"/>
        </w:rPr>
      </w:pPr>
      <w:r w:rsidRPr="0049367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9367B">
        <w:rPr>
          <w:rFonts w:ascii="Times New Roman" w:hAnsi="Times New Roman" w:cs="Times New Roman"/>
          <w:sz w:val="24"/>
          <w:szCs w:val="24"/>
        </w:rPr>
        <w:t>ОНПВПиОППЗЛ</w:t>
      </w:r>
      <w:proofErr w:type="spellEnd"/>
      <w:r w:rsidRPr="0049367B">
        <w:rPr>
          <w:rFonts w:ascii="Times New Roman" w:hAnsi="Times New Roman" w:cs="Times New Roman"/>
          <w:sz w:val="24"/>
          <w:szCs w:val="24"/>
        </w:rPr>
        <w:tab/>
      </w:r>
      <w:r w:rsidRPr="0049367B">
        <w:rPr>
          <w:rFonts w:ascii="Times New Roman" w:hAnsi="Times New Roman" w:cs="Times New Roman"/>
          <w:sz w:val="24"/>
          <w:szCs w:val="24"/>
        </w:rPr>
        <w:tab/>
      </w:r>
      <w:r w:rsidRPr="0049367B">
        <w:rPr>
          <w:rFonts w:ascii="Times New Roman" w:hAnsi="Times New Roman" w:cs="Times New Roman"/>
          <w:sz w:val="24"/>
          <w:szCs w:val="24"/>
        </w:rPr>
        <w:tab/>
      </w:r>
      <w:r w:rsidRPr="0049367B">
        <w:rPr>
          <w:rFonts w:ascii="Times New Roman" w:hAnsi="Times New Roman" w:cs="Times New Roman"/>
          <w:sz w:val="24"/>
          <w:szCs w:val="24"/>
        </w:rPr>
        <w:tab/>
      </w:r>
      <w:r w:rsidRPr="0049367B">
        <w:rPr>
          <w:rFonts w:ascii="Times New Roman" w:hAnsi="Times New Roman" w:cs="Times New Roman"/>
          <w:sz w:val="24"/>
          <w:szCs w:val="24"/>
        </w:rPr>
        <w:tab/>
      </w:r>
      <w:r w:rsidRPr="0049367B">
        <w:rPr>
          <w:rFonts w:ascii="Times New Roman" w:hAnsi="Times New Roman" w:cs="Times New Roman"/>
          <w:sz w:val="24"/>
          <w:szCs w:val="24"/>
        </w:rPr>
        <w:tab/>
        <w:t>Ячменева Е.Н.</w:t>
      </w:r>
    </w:p>
    <w:sectPr w:rsidR="00C82773" w:rsidRPr="0049367B" w:rsidSect="00BF75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32"/>
    <w:rsid w:val="00086B8E"/>
    <w:rsid w:val="000A602C"/>
    <w:rsid w:val="002B734F"/>
    <w:rsid w:val="0049367B"/>
    <w:rsid w:val="00544853"/>
    <w:rsid w:val="0055361C"/>
    <w:rsid w:val="005762B0"/>
    <w:rsid w:val="005D17AC"/>
    <w:rsid w:val="00642693"/>
    <w:rsid w:val="006A1E01"/>
    <w:rsid w:val="006A4B2B"/>
    <w:rsid w:val="00A14208"/>
    <w:rsid w:val="00A6659E"/>
    <w:rsid w:val="00A73A32"/>
    <w:rsid w:val="00BF21A3"/>
    <w:rsid w:val="00BF75B4"/>
    <w:rsid w:val="00C71468"/>
    <w:rsid w:val="00C82773"/>
    <w:rsid w:val="00CA49FA"/>
    <w:rsid w:val="00D267ED"/>
    <w:rsid w:val="00D3678E"/>
    <w:rsid w:val="00E77DE0"/>
    <w:rsid w:val="00E8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E"/>
  </w:style>
  <w:style w:type="paragraph" w:styleId="1">
    <w:name w:val="heading 1"/>
    <w:basedOn w:val="a"/>
    <w:next w:val="a"/>
    <w:link w:val="10"/>
    <w:uiPriority w:val="9"/>
    <w:qFormat/>
    <w:rsid w:val="00493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01"/>
    <w:rPr>
      <w:rFonts w:ascii="Tahoma" w:hAnsi="Tahoma" w:cs="Tahoma"/>
      <w:sz w:val="16"/>
      <w:szCs w:val="16"/>
    </w:rPr>
  </w:style>
  <w:style w:type="paragraph" w:customStyle="1" w:styleId="orange">
    <w:name w:val="orange"/>
    <w:basedOn w:val="a"/>
    <w:rsid w:val="00A1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A66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6">
    <w:name w:val="Medium Grid 2 Accent 6"/>
    <w:basedOn w:val="a1"/>
    <w:uiPriority w:val="68"/>
    <w:rsid w:val="00BF75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Colorful Grid Accent 3"/>
    <w:basedOn w:val="a1"/>
    <w:uiPriority w:val="73"/>
    <w:rsid w:val="00BF75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Shading 2 Accent 4"/>
    <w:basedOn w:val="a1"/>
    <w:uiPriority w:val="64"/>
    <w:rsid w:val="00C714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Intense Quote"/>
    <w:basedOn w:val="a"/>
    <w:next w:val="a"/>
    <w:link w:val="a7"/>
    <w:uiPriority w:val="30"/>
    <w:qFormat/>
    <w:rsid w:val="00E857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857BC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734F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086B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01"/>
    <w:rPr>
      <w:rFonts w:ascii="Tahoma" w:hAnsi="Tahoma" w:cs="Tahoma"/>
      <w:sz w:val="16"/>
      <w:szCs w:val="16"/>
    </w:rPr>
  </w:style>
  <w:style w:type="paragraph" w:customStyle="1" w:styleId="orange">
    <w:name w:val="orange"/>
    <w:basedOn w:val="a"/>
    <w:rsid w:val="00A1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C43F-0BD9-4376-849E-E28375D0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Александра А.А.. Богданова</cp:lastModifiedBy>
  <cp:revision>6</cp:revision>
  <cp:lastPrinted>2014-08-05T03:27:00Z</cp:lastPrinted>
  <dcterms:created xsi:type="dcterms:W3CDTF">2014-06-10T20:33:00Z</dcterms:created>
  <dcterms:modified xsi:type="dcterms:W3CDTF">2014-08-05T03:29:00Z</dcterms:modified>
</cp:coreProperties>
</file>