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DC" w:rsidRPr="00C02D4F" w:rsidRDefault="0011153B" w:rsidP="008546DB">
      <w:pPr>
        <w:pStyle w:val="a3"/>
        <w:spacing w:after="0" w:line="240" w:lineRule="auto"/>
        <w:ind w:left="0"/>
        <w:jc w:val="both"/>
        <w:rPr>
          <w:rFonts w:ascii="Times New Roman" w:hAnsi="Times New Roman" w:cs="Times New Roman"/>
          <w:b/>
          <w:color w:val="000000" w:themeColor="text1"/>
          <w:sz w:val="24"/>
          <w:szCs w:val="24"/>
        </w:rPr>
      </w:pPr>
      <w:r w:rsidRPr="00C02D4F">
        <w:rPr>
          <w:rFonts w:ascii="Times New Roman" w:hAnsi="Times New Roman" w:cs="Times New Roman"/>
          <w:b/>
          <w:color w:val="000000" w:themeColor="text1"/>
          <w:sz w:val="24"/>
          <w:szCs w:val="24"/>
        </w:rPr>
        <w:t>Н</w:t>
      </w:r>
      <w:r w:rsidR="00606C77" w:rsidRPr="00C02D4F">
        <w:rPr>
          <w:rFonts w:ascii="Times New Roman" w:hAnsi="Times New Roman" w:cs="Times New Roman"/>
          <w:b/>
          <w:color w:val="000000" w:themeColor="text1"/>
          <w:sz w:val="24"/>
          <w:szCs w:val="24"/>
        </w:rPr>
        <w:t xml:space="preserve">а итоговой пресс-конференции филиал </w:t>
      </w:r>
      <w:r w:rsidR="00F741B1" w:rsidRPr="00C02D4F">
        <w:rPr>
          <w:rFonts w:ascii="Times New Roman" w:hAnsi="Times New Roman" w:cs="Times New Roman"/>
          <w:b/>
          <w:color w:val="000000" w:themeColor="text1"/>
          <w:sz w:val="24"/>
          <w:szCs w:val="24"/>
        </w:rPr>
        <w:t xml:space="preserve">ФГБУ «ФКП </w:t>
      </w:r>
      <w:proofErr w:type="spellStart"/>
      <w:r w:rsidR="00F741B1" w:rsidRPr="00C02D4F">
        <w:rPr>
          <w:rFonts w:ascii="Times New Roman" w:hAnsi="Times New Roman" w:cs="Times New Roman"/>
          <w:b/>
          <w:color w:val="000000" w:themeColor="text1"/>
          <w:sz w:val="24"/>
          <w:szCs w:val="24"/>
        </w:rPr>
        <w:t>Росреестра</w:t>
      </w:r>
      <w:proofErr w:type="spellEnd"/>
      <w:r w:rsidR="00F741B1" w:rsidRPr="00C02D4F">
        <w:rPr>
          <w:rFonts w:ascii="Times New Roman" w:hAnsi="Times New Roman" w:cs="Times New Roman"/>
          <w:b/>
          <w:color w:val="000000" w:themeColor="text1"/>
          <w:sz w:val="24"/>
          <w:szCs w:val="24"/>
        </w:rPr>
        <w:t xml:space="preserve">» по Ленинградской области </w:t>
      </w:r>
      <w:r w:rsidR="00606C77" w:rsidRPr="00C02D4F">
        <w:rPr>
          <w:rFonts w:ascii="Times New Roman" w:hAnsi="Times New Roman" w:cs="Times New Roman"/>
          <w:b/>
          <w:color w:val="000000" w:themeColor="text1"/>
          <w:sz w:val="24"/>
          <w:szCs w:val="24"/>
        </w:rPr>
        <w:t xml:space="preserve">представил </w:t>
      </w:r>
      <w:r w:rsidR="00083592" w:rsidRPr="00C02D4F">
        <w:rPr>
          <w:rFonts w:ascii="Times New Roman" w:hAnsi="Times New Roman" w:cs="Times New Roman"/>
          <w:b/>
          <w:color w:val="000000" w:themeColor="text1"/>
          <w:sz w:val="24"/>
          <w:szCs w:val="24"/>
        </w:rPr>
        <w:t>основные</w:t>
      </w:r>
      <w:r w:rsidR="00F741B1" w:rsidRPr="00C02D4F">
        <w:rPr>
          <w:rFonts w:ascii="Times New Roman" w:hAnsi="Times New Roman" w:cs="Times New Roman"/>
          <w:b/>
          <w:color w:val="000000" w:themeColor="text1"/>
          <w:sz w:val="24"/>
          <w:szCs w:val="24"/>
        </w:rPr>
        <w:t xml:space="preserve"> показатели деятельности Ф</w:t>
      </w:r>
      <w:r w:rsidR="00606C77" w:rsidRPr="00C02D4F">
        <w:rPr>
          <w:rFonts w:ascii="Times New Roman" w:hAnsi="Times New Roman" w:cs="Times New Roman"/>
          <w:b/>
          <w:color w:val="000000" w:themeColor="text1"/>
          <w:sz w:val="24"/>
          <w:szCs w:val="24"/>
        </w:rPr>
        <w:t>илиала за 2015 год</w:t>
      </w:r>
    </w:p>
    <w:p w:rsidR="0011153B" w:rsidRPr="00C02D4F" w:rsidRDefault="0011153B" w:rsidP="008546DB">
      <w:pPr>
        <w:pStyle w:val="a3"/>
        <w:spacing w:after="0" w:line="240" w:lineRule="auto"/>
        <w:ind w:left="0"/>
        <w:jc w:val="both"/>
        <w:rPr>
          <w:rFonts w:ascii="Times New Roman" w:hAnsi="Times New Roman" w:cs="Times New Roman"/>
          <w:color w:val="000000" w:themeColor="text1"/>
          <w:sz w:val="24"/>
          <w:szCs w:val="24"/>
        </w:rPr>
      </w:pPr>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rPr>
      </w:pPr>
      <w:r w:rsidRPr="00C02D4F">
        <w:rPr>
          <w:rFonts w:ascii="Times New Roman" w:hAnsi="Times New Roman" w:cs="Times New Roman"/>
          <w:color w:val="000000" w:themeColor="text1"/>
          <w:sz w:val="24"/>
          <w:szCs w:val="24"/>
          <w:shd w:val="clear" w:color="auto" w:fill="FFFFFF"/>
        </w:rPr>
        <w:t xml:space="preserve">21 декабря 2015 года состоялась итоговая пресс-конференция филиала ФГБУ «ФКП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xml:space="preserve">» по Ленинградской области и филиала ФГБУ «ФКП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xml:space="preserve">» по Санкт-Петербургу, посвященная результатам работы учреждений в 2015 году и планам деятельности на будущий год. В пресс-конференции приняли участие директор филиала ФГБУ «ФКП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xml:space="preserve">» по Ленинградской области Олег Михеев, заместитель директора Валерий Малинин и директор филиала ФГБУ «ФКП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по Санкт-Петербургу Дмитрий Бондарев. На встрече присутствовали журналисты ключевых печатных и интернет-изданий Ленинградской области и Санкт-Петербурга. </w:t>
      </w:r>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rPr>
      </w:pPr>
      <w:r w:rsidRPr="00C02D4F">
        <w:rPr>
          <w:rFonts w:ascii="Times New Roman" w:hAnsi="Times New Roman" w:cs="Times New Roman"/>
          <w:color w:val="000000" w:themeColor="text1"/>
          <w:sz w:val="24"/>
          <w:szCs w:val="24"/>
          <w:shd w:val="clear" w:color="auto" w:fill="FFFFFF"/>
        </w:rPr>
        <w:t xml:space="preserve">С докладом об итогах работы филиала ФГБУ «ФКП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по Ленинградской области в 2015 году по реализации плана мероприятий «дорожной карты» и федеральной целевой программы по повышению качества государственных услуг выступил директор Филиала Олег Михеев. Он сообщил, что по результатам проведенных мероприятий нацеленных на улучшение качества и доступности государственных услуг в уходящем году, предельный срок государственного кадастрового учета объектов недвижимости составил</w:t>
      </w:r>
      <w:r w:rsidRPr="00C02D4F">
        <w:rPr>
          <w:rStyle w:val="apple-converted-space"/>
          <w:rFonts w:ascii="Times New Roman" w:hAnsi="Times New Roman" w:cs="Times New Roman"/>
          <w:color w:val="000000" w:themeColor="text1"/>
          <w:sz w:val="24"/>
          <w:szCs w:val="24"/>
          <w:shd w:val="clear" w:color="auto" w:fill="FFFFFF"/>
        </w:rPr>
        <w:t> </w:t>
      </w:r>
      <w:r w:rsidRPr="00C02D4F">
        <w:rPr>
          <w:rStyle w:val="a6"/>
          <w:rFonts w:ascii="Times New Roman" w:hAnsi="Times New Roman" w:cs="Times New Roman"/>
          <w:color w:val="000000" w:themeColor="text1"/>
          <w:sz w:val="24"/>
          <w:szCs w:val="24"/>
          <w:shd w:val="clear" w:color="auto" w:fill="FFFFFF"/>
        </w:rPr>
        <w:t>8</w:t>
      </w:r>
      <w:r w:rsidRPr="00C02D4F">
        <w:rPr>
          <w:rStyle w:val="apple-converted-space"/>
          <w:rFonts w:ascii="Times New Roman" w:hAnsi="Times New Roman" w:cs="Times New Roman"/>
          <w:b/>
          <w:bCs/>
          <w:color w:val="000000" w:themeColor="text1"/>
          <w:sz w:val="24"/>
          <w:szCs w:val="24"/>
          <w:shd w:val="clear" w:color="auto" w:fill="FFFFFF"/>
        </w:rPr>
        <w:t> </w:t>
      </w:r>
      <w:r w:rsidRPr="00C02D4F">
        <w:rPr>
          <w:rFonts w:ascii="Times New Roman" w:hAnsi="Times New Roman" w:cs="Times New Roman"/>
          <w:color w:val="000000" w:themeColor="text1"/>
          <w:sz w:val="24"/>
          <w:szCs w:val="24"/>
          <w:shd w:val="clear" w:color="auto" w:fill="FFFFFF"/>
        </w:rPr>
        <w:t>рабочих дней. Тем временем, предельный срок предоставления сведений из государственного кадастра недвижимости (ГКН) составил</w:t>
      </w:r>
      <w:r w:rsidRPr="00C02D4F">
        <w:rPr>
          <w:rStyle w:val="apple-converted-space"/>
          <w:rFonts w:ascii="Times New Roman" w:hAnsi="Times New Roman" w:cs="Times New Roman"/>
          <w:color w:val="000000" w:themeColor="text1"/>
          <w:sz w:val="24"/>
          <w:szCs w:val="24"/>
          <w:shd w:val="clear" w:color="auto" w:fill="FFFFFF"/>
        </w:rPr>
        <w:t> </w:t>
      </w:r>
      <w:r w:rsidRPr="00C02D4F">
        <w:rPr>
          <w:rStyle w:val="a6"/>
          <w:rFonts w:ascii="Times New Roman" w:hAnsi="Times New Roman" w:cs="Times New Roman"/>
          <w:color w:val="000000" w:themeColor="text1"/>
          <w:sz w:val="24"/>
          <w:szCs w:val="24"/>
          <w:shd w:val="clear" w:color="auto" w:fill="FFFFFF"/>
        </w:rPr>
        <w:t>2</w:t>
      </w:r>
      <w:r w:rsidRPr="00C02D4F">
        <w:rPr>
          <w:rStyle w:val="apple-converted-space"/>
          <w:rFonts w:ascii="Times New Roman" w:hAnsi="Times New Roman" w:cs="Times New Roman"/>
          <w:color w:val="000000" w:themeColor="text1"/>
          <w:sz w:val="24"/>
          <w:szCs w:val="24"/>
          <w:shd w:val="clear" w:color="auto" w:fill="FFFFFF"/>
        </w:rPr>
        <w:t> </w:t>
      </w:r>
      <w:r w:rsidRPr="00C02D4F">
        <w:rPr>
          <w:rFonts w:ascii="Times New Roman" w:hAnsi="Times New Roman" w:cs="Times New Roman"/>
          <w:color w:val="000000" w:themeColor="text1"/>
          <w:sz w:val="24"/>
          <w:szCs w:val="24"/>
          <w:shd w:val="clear" w:color="auto" w:fill="FFFFFF"/>
        </w:rPr>
        <w:t>рабочих дня.</w:t>
      </w:r>
      <w:r w:rsidRPr="00C02D4F">
        <w:rPr>
          <w:rFonts w:ascii="Times New Roman" w:hAnsi="Times New Roman" w:cs="Times New Roman"/>
          <w:color w:val="000000" w:themeColor="text1"/>
          <w:sz w:val="24"/>
          <w:szCs w:val="24"/>
        </w:rPr>
        <w:br/>
      </w:r>
      <w:r w:rsidRPr="00C02D4F">
        <w:rPr>
          <w:rFonts w:ascii="Times New Roman" w:hAnsi="Times New Roman" w:cs="Times New Roman"/>
          <w:color w:val="000000" w:themeColor="text1"/>
          <w:sz w:val="24"/>
          <w:szCs w:val="24"/>
          <w:shd w:val="clear" w:color="auto" w:fill="FFFFFF"/>
        </w:rPr>
        <w:t>Общее время ожидания в очереди в офисе приема-выдачи документов для получения услуг по государственному кадастровому учету объектов недвижимости и предоставлению сведений из ГКН не превышало 15 минут.</w:t>
      </w:r>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rPr>
      </w:pPr>
      <w:r w:rsidRPr="00C02D4F">
        <w:rPr>
          <w:rFonts w:ascii="Times New Roman" w:hAnsi="Times New Roman" w:cs="Times New Roman"/>
          <w:color w:val="000000" w:themeColor="text1"/>
          <w:sz w:val="24"/>
          <w:szCs w:val="24"/>
          <w:shd w:val="clear" w:color="auto" w:fill="FFFFFF"/>
        </w:rPr>
        <w:t xml:space="preserve">Время ожидания заявителя, обратившегося по предварительной записи, для получения государственной услуг по государственному кадастровому учету и предоставлению </w:t>
      </w:r>
      <w:proofErr w:type="gramStart"/>
      <w:r w:rsidRPr="00C02D4F">
        <w:rPr>
          <w:rFonts w:ascii="Times New Roman" w:hAnsi="Times New Roman" w:cs="Times New Roman"/>
          <w:color w:val="000000" w:themeColor="text1"/>
          <w:sz w:val="24"/>
          <w:szCs w:val="24"/>
          <w:shd w:val="clear" w:color="auto" w:fill="FFFFFF"/>
        </w:rPr>
        <w:t>сведений, внесенных в государственный кадастр недвижимости в офисе Филиала не превышало</w:t>
      </w:r>
      <w:proofErr w:type="gramEnd"/>
      <w:r w:rsidRPr="00C02D4F">
        <w:rPr>
          <w:rFonts w:ascii="Times New Roman" w:hAnsi="Times New Roman" w:cs="Times New Roman"/>
          <w:color w:val="000000" w:themeColor="text1"/>
          <w:sz w:val="24"/>
          <w:szCs w:val="24"/>
          <w:shd w:val="clear" w:color="auto" w:fill="FFFFFF"/>
        </w:rPr>
        <w:t xml:space="preserve"> 1 минуты.</w:t>
      </w:r>
      <w:r w:rsidRPr="00C02D4F">
        <w:rPr>
          <w:rFonts w:ascii="Times New Roman" w:hAnsi="Times New Roman" w:cs="Times New Roman"/>
          <w:color w:val="000000" w:themeColor="text1"/>
          <w:sz w:val="24"/>
          <w:szCs w:val="24"/>
        </w:rPr>
        <w:br/>
      </w:r>
      <w:r w:rsidRPr="00C02D4F">
        <w:rPr>
          <w:rFonts w:ascii="Times New Roman" w:hAnsi="Times New Roman" w:cs="Times New Roman"/>
          <w:color w:val="000000" w:themeColor="text1"/>
          <w:sz w:val="24"/>
          <w:szCs w:val="24"/>
          <w:shd w:val="clear" w:color="auto" w:fill="FFFFFF"/>
        </w:rPr>
        <w:t>Доля электронных услуг по государственному кадастровому учету недвижимого имущества составила 34%. Доля электронных услуг по предоставлению сведений ГКН составила 70%.</w:t>
      </w:r>
      <w:r w:rsidRPr="00C02D4F">
        <w:rPr>
          <w:rFonts w:ascii="Times New Roman" w:hAnsi="Times New Roman" w:cs="Times New Roman"/>
          <w:color w:val="000000" w:themeColor="text1"/>
          <w:sz w:val="24"/>
          <w:szCs w:val="24"/>
        </w:rPr>
        <w:br/>
      </w:r>
      <w:r w:rsidRPr="00C02D4F">
        <w:rPr>
          <w:rFonts w:ascii="Times New Roman" w:hAnsi="Times New Roman" w:cs="Times New Roman"/>
          <w:color w:val="000000" w:themeColor="text1"/>
          <w:sz w:val="24"/>
          <w:szCs w:val="24"/>
          <w:shd w:val="clear" w:color="auto" w:fill="FFFFFF"/>
        </w:rPr>
        <w:t>Больше всего в 2015 году в филиал Кадастровой палаты поступило вопросов, касающихся предоставления сведений, внесенных в Государственный кадастр недвижимости (ГКН) — 673 279 запросов. Количество заявлений о постановке на кадастровый учет земельных участков, поступивших в филиал Кадастровой палаты, составило 98 423. Заявлений о постановке на кадастровый учет объектов капитального строительства составило 64 624. Всего за 2015 год Филиалом</w:t>
      </w:r>
      <w:r w:rsidRPr="00C02D4F">
        <w:rPr>
          <w:rStyle w:val="apple-converted-space"/>
          <w:rFonts w:ascii="Times New Roman" w:hAnsi="Times New Roman" w:cs="Times New Roman"/>
          <w:color w:val="000000" w:themeColor="text1"/>
          <w:sz w:val="24"/>
          <w:szCs w:val="24"/>
          <w:shd w:val="clear" w:color="auto" w:fill="FFFFFF"/>
        </w:rPr>
        <w:t> </w:t>
      </w:r>
      <w:r w:rsidRPr="00C02D4F">
        <w:rPr>
          <w:rStyle w:val="a6"/>
          <w:rFonts w:ascii="Times New Roman" w:hAnsi="Times New Roman" w:cs="Times New Roman"/>
          <w:color w:val="000000" w:themeColor="text1"/>
          <w:sz w:val="24"/>
          <w:szCs w:val="24"/>
          <w:shd w:val="clear" w:color="auto" w:fill="FFFFFF"/>
        </w:rPr>
        <w:t>было принято более 1 млн.</w:t>
      </w:r>
      <w:r w:rsidRPr="00C02D4F">
        <w:rPr>
          <w:rStyle w:val="apple-converted-space"/>
          <w:rFonts w:ascii="Times New Roman" w:hAnsi="Times New Roman" w:cs="Times New Roman"/>
          <w:b/>
          <w:bCs/>
          <w:color w:val="000000" w:themeColor="text1"/>
          <w:sz w:val="24"/>
          <w:szCs w:val="24"/>
          <w:shd w:val="clear" w:color="auto" w:fill="FFFFFF"/>
        </w:rPr>
        <w:t> </w:t>
      </w:r>
      <w:r w:rsidRPr="00C02D4F">
        <w:rPr>
          <w:rFonts w:ascii="Times New Roman" w:hAnsi="Times New Roman" w:cs="Times New Roman"/>
          <w:color w:val="000000" w:themeColor="text1"/>
          <w:sz w:val="24"/>
          <w:szCs w:val="24"/>
          <w:shd w:val="clear" w:color="auto" w:fill="FFFFFF"/>
        </w:rPr>
        <w:t>заявлений от физических и юридических лиц.</w:t>
      </w:r>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rPr>
      </w:pPr>
      <w:proofErr w:type="gramStart"/>
      <w:r w:rsidRPr="00C02D4F">
        <w:rPr>
          <w:rFonts w:ascii="Times New Roman" w:hAnsi="Times New Roman" w:cs="Times New Roman"/>
          <w:color w:val="000000" w:themeColor="text1"/>
          <w:sz w:val="24"/>
          <w:szCs w:val="24"/>
          <w:shd w:val="clear" w:color="auto" w:fill="FFFFFF"/>
        </w:rPr>
        <w:t>По состоянию на декабрь 2015 года в ГКН Ленинградской области содержится информация о</w:t>
      </w:r>
      <w:r w:rsidRPr="00C02D4F">
        <w:rPr>
          <w:rStyle w:val="apple-converted-space"/>
          <w:rFonts w:ascii="Times New Roman" w:hAnsi="Times New Roman" w:cs="Times New Roman"/>
          <w:color w:val="000000" w:themeColor="text1"/>
          <w:sz w:val="24"/>
          <w:szCs w:val="24"/>
          <w:shd w:val="clear" w:color="auto" w:fill="FFFFFF"/>
        </w:rPr>
        <w:t> </w:t>
      </w:r>
      <w:r w:rsidRPr="00C02D4F">
        <w:rPr>
          <w:rStyle w:val="a6"/>
          <w:rFonts w:ascii="Times New Roman" w:hAnsi="Times New Roman" w:cs="Times New Roman"/>
          <w:color w:val="000000" w:themeColor="text1"/>
          <w:sz w:val="24"/>
          <w:szCs w:val="24"/>
          <w:shd w:val="clear" w:color="auto" w:fill="FFFFFF"/>
        </w:rPr>
        <w:t>2 976 728</w:t>
      </w:r>
      <w:r w:rsidRPr="00C02D4F">
        <w:rPr>
          <w:rStyle w:val="apple-converted-space"/>
          <w:rFonts w:ascii="Times New Roman" w:hAnsi="Times New Roman" w:cs="Times New Roman"/>
          <w:color w:val="000000" w:themeColor="text1"/>
          <w:sz w:val="24"/>
          <w:szCs w:val="24"/>
          <w:shd w:val="clear" w:color="auto" w:fill="FFFFFF"/>
        </w:rPr>
        <w:t> </w:t>
      </w:r>
      <w:r w:rsidRPr="00C02D4F">
        <w:rPr>
          <w:rFonts w:ascii="Times New Roman" w:hAnsi="Times New Roman" w:cs="Times New Roman"/>
          <w:color w:val="000000" w:themeColor="text1"/>
          <w:sz w:val="24"/>
          <w:szCs w:val="24"/>
          <w:shd w:val="clear" w:color="auto" w:fill="FFFFFF"/>
        </w:rPr>
        <w:t>объектах недвижимости, из них земельных участков – 44% и объектов капительного строительства – 56 %. При этом наибольшее количество земельных участков Ленинградской области, в том числе садовые участки, имеют категории земель сельскохозяйственного назначения (47%) и земель населенных пунктов (45%).</w:t>
      </w:r>
      <w:proofErr w:type="gramEnd"/>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rPr>
      </w:pPr>
      <w:r w:rsidRPr="00C02D4F">
        <w:rPr>
          <w:rFonts w:ascii="Times New Roman" w:hAnsi="Times New Roman" w:cs="Times New Roman"/>
          <w:color w:val="000000" w:themeColor="text1"/>
          <w:sz w:val="24"/>
          <w:szCs w:val="24"/>
          <w:shd w:val="clear" w:color="auto" w:fill="FFFFFF"/>
        </w:rPr>
        <w:t xml:space="preserve">По итогам 2015 года было поставлено на учет и внесено как ранее </w:t>
      </w:r>
      <w:proofErr w:type="gramStart"/>
      <w:r w:rsidRPr="00C02D4F">
        <w:rPr>
          <w:rFonts w:ascii="Times New Roman" w:hAnsi="Times New Roman" w:cs="Times New Roman"/>
          <w:color w:val="000000" w:themeColor="text1"/>
          <w:sz w:val="24"/>
          <w:szCs w:val="24"/>
          <w:shd w:val="clear" w:color="auto" w:fill="FFFFFF"/>
        </w:rPr>
        <w:t>учтенные</w:t>
      </w:r>
      <w:proofErr w:type="gramEnd"/>
      <w:r w:rsidRPr="00C02D4F">
        <w:rPr>
          <w:rFonts w:ascii="Times New Roman" w:hAnsi="Times New Roman" w:cs="Times New Roman"/>
          <w:color w:val="000000" w:themeColor="text1"/>
          <w:sz w:val="24"/>
          <w:szCs w:val="24"/>
          <w:shd w:val="clear" w:color="auto" w:fill="FFFFFF"/>
        </w:rPr>
        <w:t xml:space="preserve"> 46 347 земельных участков. Наибольшее количество объектов недвижимости было внесено во Всеволожском (23,2%), Выборгском (13,4%) и Ломоносовском (12,6%) районах.</w:t>
      </w:r>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rPr>
      </w:pPr>
      <w:r w:rsidRPr="00C02D4F">
        <w:rPr>
          <w:rFonts w:ascii="Times New Roman" w:hAnsi="Times New Roman" w:cs="Times New Roman"/>
          <w:color w:val="000000" w:themeColor="text1"/>
          <w:sz w:val="24"/>
          <w:szCs w:val="24"/>
          <w:shd w:val="clear" w:color="auto" w:fill="FFFFFF"/>
        </w:rPr>
        <w:t>За 11 месяцев было поставлено на учет и внесено как ранее учтенные 72 054 объекта капитального строительства, 17% из которых были поставлены на кадастровый учет на основании деклараций в рамках дачной амнистии.</w:t>
      </w:r>
      <w:r w:rsidRPr="00C02D4F">
        <w:rPr>
          <w:rFonts w:ascii="Times New Roman" w:hAnsi="Times New Roman" w:cs="Times New Roman"/>
          <w:color w:val="000000" w:themeColor="text1"/>
          <w:sz w:val="24"/>
          <w:szCs w:val="24"/>
        </w:rPr>
        <w:br/>
      </w:r>
      <w:r w:rsidRPr="00C02D4F">
        <w:rPr>
          <w:rFonts w:ascii="Times New Roman" w:hAnsi="Times New Roman" w:cs="Times New Roman"/>
          <w:color w:val="000000" w:themeColor="text1"/>
          <w:sz w:val="24"/>
          <w:szCs w:val="24"/>
          <w:shd w:val="clear" w:color="auto" w:fill="FFFFFF"/>
        </w:rPr>
        <w:lastRenderedPageBreak/>
        <w:t>Ключевой темой встречи с представителями СМИ стало проведение кадастровой оценки на территории Ленинградской области. Так, определение кадастровой стоимости объектов недвижимости осуществляется в соответствии с Методическими указаниями утвержденными Приказами Минэкономразвития РФ от 12.08.2006 № 222 (в редакции от 17.11.2011) и от 18.03.2011 № 113.</w:t>
      </w:r>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rPr>
      </w:pPr>
      <w:r w:rsidRPr="00C02D4F">
        <w:rPr>
          <w:rFonts w:ascii="Times New Roman" w:hAnsi="Times New Roman" w:cs="Times New Roman"/>
          <w:color w:val="000000" w:themeColor="text1"/>
          <w:sz w:val="24"/>
          <w:szCs w:val="24"/>
          <w:shd w:val="clear" w:color="auto" w:fill="FFFFFF"/>
        </w:rPr>
        <w:t xml:space="preserve">С 1 января 2016 года на территории Ленинградской области вступает в силу областной закон от 29 октября 2015 года №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Каждый налогоплательщик, зная кадастровый номер интересующего объекта недвижимости, уже сейчас может увидеть его кадастровую стоимость на портале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либо бесплатно заказать кадастровую справку о кадастровой стоимости объекта недвижимости в электронном виде. За текущий период внесена кадастровая стоимость по 113 431 земельному участку и 230 928 объектам капитального строительства.</w:t>
      </w:r>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rPr>
      </w:pPr>
      <w:r w:rsidRPr="00C02D4F">
        <w:rPr>
          <w:rFonts w:ascii="Times New Roman" w:hAnsi="Times New Roman" w:cs="Times New Roman"/>
          <w:color w:val="000000" w:themeColor="text1"/>
          <w:sz w:val="24"/>
          <w:szCs w:val="24"/>
          <w:shd w:val="clear" w:color="auto" w:fill="FFFFFF"/>
        </w:rPr>
        <w:t xml:space="preserve">Директором филиала ФГБУ «ФКП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xml:space="preserve">» по Ленинградской области Олегом Михеевым было обозначено наличие некоторых трудностей при расчете кадастровой стоимости на объекты недвижимости. В первую очередь, трудности при определении кадастровой стоимости объектов капитального строительства связаны с отсутствием в действующих методических указаниях, утвержденных Минэкономразвития РФ, положений, позволяющих рассчитать кадастровую стоимость для сооружений и объектов незавершенного строительства. На текущий момент в отношении порядка 32 тыс. сооружений и объектов незавершенного строительства, права на которые зарегистрированы, не может быть исчислен </w:t>
      </w:r>
      <w:proofErr w:type="gramStart"/>
      <w:r w:rsidRPr="00C02D4F">
        <w:rPr>
          <w:rFonts w:ascii="Times New Roman" w:hAnsi="Times New Roman" w:cs="Times New Roman"/>
          <w:color w:val="000000" w:themeColor="text1"/>
          <w:sz w:val="24"/>
          <w:szCs w:val="24"/>
          <w:shd w:val="clear" w:color="auto" w:fill="FFFFFF"/>
        </w:rPr>
        <w:t>налог</w:t>
      </w:r>
      <w:proofErr w:type="gramEnd"/>
      <w:r w:rsidRPr="00C02D4F">
        <w:rPr>
          <w:rFonts w:ascii="Times New Roman" w:hAnsi="Times New Roman" w:cs="Times New Roman"/>
          <w:color w:val="000000" w:themeColor="text1"/>
          <w:sz w:val="24"/>
          <w:szCs w:val="24"/>
          <w:shd w:val="clear" w:color="auto" w:fill="FFFFFF"/>
        </w:rPr>
        <w:t xml:space="preserve"> на имущество исходя из кадастровой стоимости. Кроме того, была выявлена значительная разница в кадастровой стоимости объектов капитального строительства, утвержденной Правительством Ленинградской области и рассчитанной при проведении кадастрового учета по утвержденным Постановлением средним Удельным показателям кадастровой стоимости.</w:t>
      </w:r>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rPr>
      </w:pPr>
      <w:proofErr w:type="gramStart"/>
      <w:r w:rsidRPr="00C02D4F">
        <w:rPr>
          <w:rFonts w:ascii="Times New Roman" w:hAnsi="Times New Roman" w:cs="Times New Roman"/>
          <w:color w:val="000000" w:themeColor="text1"/>
          <w:sz w:val="24"/>
          <w:szCs w:val="24"/>
          <w:shd w:val="clear" w:color="auto" w:fill="FFFFFF"/>
        </w:rPr>
        <w:t xml:space="preserve">Среди приоритетных задач филиала ФГБУ «ФКП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xml:space="preserve"> по Ленинградской области» на 2016 год была выделена реализация мероприятий по повышению качества государственных услуг в сфере государственного кадастрового учета и государственной регистрации прав на недвижимое имущество и сделок с ним, оптимизация межведомственного и информационного взаимодействия Филиала с органами государственной власти, органами местного самоуправления, организациями и ведомствами и повышение роли имущественных налогов в</w:t>
      </w:r>
      <w:proofErr w:type="gramEnd"/>
      <w:r w:rsidRPr="00C02D4F">
        <w:rPr>
          <w:rFonts w:ascii="Times New Roman" w:hAnsi="Times New Roman" w:cs="Times New Roman"/>
          <w:color w:val="000000" w:themeColor="text1"/>
          <w:sz w:val="24"/>
          <w:szCs w:val="24"/>
          <w:shd w:val="clear" w:color="auto" w:fill="FFFFFF"/>
        </w:rPr>
        <w:t xml:space="preserve"> </w:t>
      </w:r>
      <w:proofErr w:type="gramStart"/>
      <w:r w:rsidRPr="00C02D4F">
        <w:rPr>
          <w:rFonts w:ascii="Times New Roman" w:hAnsi="Times New Roman" w:cs="Times New Roman"/>
          <w:color w:val="000000" w:themeColor="text1"/>
          <w:sz w:val="24"/>
          <w:szCs w:val="24"/>
          <w:shd w:val="clear" w:color="auto" w:fill="FFFFFF"/>
        </w:rPr>
        <w:t>формировании региональных и местных бюджетов в рамках работы Межведомственной рабочей группы по координации мероприятий, направленных на обеспечение полноты исчисления местных налогов на территории Ленинградской области.</w:t>
      </w:r>
      <w:proofErr w:type="gramEnd"/>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shd w:val="clear" w:color="auto" w:fill="FFFFFF"/>
        </w:rPr>
      </w:pPr>
      <w:r w:rsidRPr="00C02D4F">
        <w:rPr>
          <w:rFonts w:ascii="Times New Roman" w:hAnsi="Times New Roman" w:cs="Times New Roman"/>
          <w:color w:val="000000" w:themeColor="text1"/>
          <w:sz w:val="24"/>
          <w:szCs w:val="24"/>
          <w:shd w:val="clear" w:color="auto" w:fill="FFFFFF"/>
        </w:rPr>
        <w:t xml:space="preserve">Особое внимание в ходе выступления директор филиала ФГБУ «ФКП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xml:space="preserve">» по Ленинградской области уделил постоянному развитию государственных услуг, оказываемых в электронном виде через портал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xml:space="preserve">. При подаче заявлений и запросов через портал (информационный ресурс) нет необходимости в личном присутствии заявителя в офисе приема. Стоимость электронных услуг ниже, чем при личном обращении, так как не затрачивается время на прием заявления. При запросе документов через портал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xml:space="preserve"> можно выбрать получение документов в электронном виде (ссылка на подготовленный электронный документ отправляется на электронную почту заявителя), либо получение документа в любом офисе приема-выдачи Филиала. Сроки подготовки документов по запросам сведений, поданным через портал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в соответствии с внутренним Приказом Филиала, снижены на 2 рабочих дня.</w:t>
      </w:r>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rPr>
      </w:pPr>
      <w:r w:rsidRPr="00C02D4F">
        <w:rPr>
          <w:rFonts w:ascii="Times New Roman" w:hAnsi="Times New Roman" w:cs="Times New Roman"/>
          <w:color w:val="000000" w:themeColor="text1"/>
          <w:sz w:val="24"/>
          <w:szCs w:val="24"/>
          <w:shd w:val="clear" w:color="auto" w:fill="FFFFFF"/>
        </w:rPr>
        <w:lastRenderedPageBreak/>
        <w:t xml:space="preserve">В 2016 году электронную подпись необходимую для подачи некоторых заявлений через портал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xml:space="preserve"> можно будет заказать и получить в Филиале.</w:t>
      </w:r>
      <w:r w:rsidRPr="00C02D4F">
        <w:rPr>
          <w:rFonts w:ascii="Times New Roman" w:hAnsi="Times New Roman" w:cs="Times New Roman"/>
          <w:color w:val="000000" w:themeColor="text1"/>
          <w:sz w:val="24"/>
          <w:szCs w:val="24"/>
        </w:rPr>
        <w:br/>
      </w:r>
      <w:r w:rsidRPr="00C02D4F">
        <w:rPr>
          <w:rFonts w:ascii="Times New Roman" w:hAnsi="Times New Roman" w:cs="Times New Roman"/>
          <w:color w:val="000000" w:themeColor="text1"/>
          <w:sz w:val="24"/>
          <w:szCs w:val="24"/>
          <w:shd w:val="clear" w:color="auto" w:fill="FFFFFF"/>
        </w:rPr>
        <w:t xml:space="preserve">Затем с информацией о проведенной работе филиала ФГБУ «ФКП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по Санкт-Петербургу в 2015 году выступил директор Филиала Дмитрий Бондарев. По данным Филиала по Санкт-Петербургу, в учреждение поступило 252 861 заявление о постановке на государственный кадастровый учет объектов капитального строительства. Количество запросов на предоставление сведений, внесенных в государственный кадастр недвижимости, в части объектов капитального строительства составило 188 426. Всего за 2015 год для постановки на государственный кадастровый учет земельных участков поступило 42 110 заявлений.</w:t>
      </w:r>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rPr>
      </w:pPr>
      <w:r w:rsidRPr="00C02D4F">
        <w:rPr>
          <w:rFonts w:ascii="Times New Roman" w:hAnsi="Times New Roman" w:cs="Times New Roman"/>
          <w:color w:val="000000" w:themeColor="text1"/>
          <w:sz w:val="24"/>
          <w:szCs w:val="24"/>
          <w:shd w:val="clear" w:color="auto" w:fill="FFFFFF"/>
        </w:rPr>
        <w:t xml:space="preserve">После подведения итогов деятельности филиалов Кадастровой палаты в текущем году представители средств массовой информации смогли задать интересующие их вопросы. В основном от представителей СМИ поступили вопросы, касающиеся сроков и доступности оказания государственных услуг, изменений штатного расписания Филиалов в 2016 году, </w:t>
      </w:r>
      <w:r w:rsidR="004A77E1">
        <w:rPr>
          <w:rFonts w:ascii="Times New Roman" w:hAnsi="Times New Roman" w:cs="Times New Roman"/>
          <w:color w:val="000000" w:themeColor="text1"/>
          <w:sz w:val="24"/>
          <w:szCs w:val="24"/>
          <w:shd w:val="clear" w:color="auto" w:fill="FFFFFF"/>
        </w:rPr>
        <w:t>время проведения</w:t>
      </w:r>
      <w:r w:rsidRPr="00C02D4F">
        <w:rPr>
          <w:rFonts w:ascii="Times New Roman" w:hAnsi="Times New Roman" w:cs="Times New Roman"/>
          <w:color w:val="000000" w:themeColor="text1"/>
          <w:sz w:val="24"/>
          <w:szCs w:val="24"/>
          <w:shd w:val="clear" w:color="auto" w:fill="FFFFFF"/>
        </w:rPr>
        <w:t xml:space="preserve"> следующих </w:t>
      </w:r>
      <w:r w:rsidR="004A77E1">
        <w:rPr>
          <w:rFonts w:ascii="Times New Roman" w:hAnsi="Times New Roman" w:cs="Times New Roman"/>
          <w:color w:val="000000" w:themeColor="text1"/>
          <w:sz w:val="24"/>
          <w:szCs w:val="24"/>
          <w:shd w:val="clear" w:color="auto" w:fill="FFFFFF"/>
        </w:rPr>
        <w:t xml:space="preserve">кадастровых работ и кадастровой </w:t>
      </w:r>
      <w:r w:rsidRPr="00C02D4F">
        <w:rPr>
          <w:rFonts w:ascii="Times New Roman" w:hAnsi="Times New Roman" w:cs="Times New Roman"/>
          <w:color w:val="000000" w:themeColor="text1"/>
          <w:sz w:val="24"/>
          <w:szCs w:val="24"/>
          <w:shd w:val="clear" w:color="auto" w:fill="FFFFFF"/>
        </w:rPr>
        <w:t>оценки объектов недвижимости на территории области.</w:t>
      </w:r>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rPr>
      </w:pPr>
      <w:r w:rsidRPr="00C02D4F">
        <w:rPr>
          <w:rFonts w:ascii="Times New Roman" w:hAnsi="Times New Roman" w:cs="Times New Roman"/>
          <w:color w:val="000000" w:themeColor="text1"/>
          <w:sz w:val="24"/>
          <w:szCs w:val="24"/>
          <w:shd w:val="clear" w:color="auto" w:fill="FFFFFF"/>
        </w:rPr>
        <w:t>«В целях реализации «дорожной карты», с 1 января 2017 года в Ленинградской области начнутся комплексные кадастровые работы. В первую очередь, это проведение совместной работы с органами муниципальной власти. На сегодняшний день в ходе проведения централизации, большинство районов ведут работу по осуществлению кадастрового учета объектов как раз в рамках программы комплексных кадастровых работ. При передаче информации в Филиал в 2013 году, большая часть сведений поступила в архив без уточненных координат. Поэтому сейчас филиал Кадастровой палаты проводит повседневную работу по переводу сведений переданных нам три года назад в электронный вид», - сообщил директор Филиала по Ленинградской области Олег Михеев. Особое место в вопросе наличия координат занимают земельные участки с разрешенным использованием для ведения гражданами садоводства и огородничества в связи с тем, что они составляют 44% от всех земельных участков, сведения о которых содержатся в ГКН.</w:t>
      </w:r>
    </w:p>
    <w:p w:rsidR="00D40B89" w:rsidRPr="00C02D4F" w:rsidRDefault="00D40B89" w:rsidP="00D40B89">
      <w:pPr>
        <w:spacing w:line="240" w:lineRule="auto"/>
        <w:ind w:firstLine="709"/>
        <w:jc w:val="both"/>
        <w:rPr>
          <w:rFonts w:ascii="Times New Roman" w:hAnsi="Times New Roman" w:cs="Times New Roman"/>
          <w:color w:val="000000" w:themeColor="text1"/>
          <w:sz w:val="24"/>
          <w:szCs w:val="24"/>
          <w:shd w:val="clear" w:color="auto" w:fill="FFFFFF"/>
        </w:rPr>
      </w:pPr>
      <w:proofErr w:type="gramStart"/>
      <w:r w:rsidRPr="00C02D4F">
        <w:rPr>
          <w:rFonts w:ascii="Times New Roman" w:hAnsi="Times New Roman" w:cs="Times New Roman"/>
          <w:color w:val="000000" w:themeColor="text1"/>
          <w:sz w:val="24"/>
          <w:szCs w:val="24"/>
          <w:shd w:val="clear" w:color="auto" w:fill="FFFFFF"/>
        </w:rPr>
        <w:t xml:space="preserve">В заключение директор филиала Федеральной кадастровой палаты по Ленинградской области Олег Михеев отметил значимость конструктивного и плодотворного сотрудничества учреждения и средств массовой информации в информировании заявителей о способах и видах государственных услуг </w:t>
      </w:r>
      <w:proofErr w:type="spellStart"/>
      <w:r w:rsidRPr="00C02D4F">
        <w:rPr>
          <w:rFonts w:ascii="Times New Roman" w:hAnsi="Times New Roman" w:cs="Times New Roman"/>
          <w:color w:val="000000" w:themeColor="text1"/>
          <w:sz w:val="24"/>
          <w:szCs w:val="24"/>
          <w:shd w:val="clear" w:color="auto" w:fill="FFFFFF"/>
        </w:rPr>
        <w:t>Росреестра</w:t>
      </w:r>
      <w:proofErr w:type="spellEnd"/>
      <w:r w:rsidRPr="00C02D4F">
        <w:rPr>
          <w:rFonts w:ascii="Times New Roman" w:hAnsi="Times New Roman" w:cs="Times New Roman"/>
          <w:color w:val="000000" w:themeColor="text1"/>
          <w:sz w:val="24"/>
          <w:szCs w:val="24"/>
          <w:shd w:val="clear" w:color="auto" w:fill="FFFFFF"/>
        </w:rPr>
        <w:t xml:space="preserve"> в Северо-Западном регионе и поблагодарил журналистов за активное освещение деятельности филиала Кадастровой палаты по Ленинградской области в городских и областных изданиях.</w:t>
      </w:r>
      <w:proofErr w:type="gramEnd"/>
    </w:p>
    <w:p w:rsidR="00A70494" w:rsidRPr="000D56BB" w:rsidRDefault="00A70494" w:rsidP="00A70494">
      <w:pPr>
        <w:spacing w:line="240" w:lineRule="auto"/>
        <w:jc w:val="right"/>
        <w:rPr>
          <w:rFonts w:ascii="Times New Roman" w:hAnsi="Times New Roman" w:cs="Times New Roman"/>
          <w:i/>
          <w:sz w:val="24"/>
          <w:szCs w:val="24"/>
        </w:rPr>
      </w:pPr>
      <w:r w:rsidRPr="000D56BB">
        <w:rPr>
          <w:rFonts w:ascii="Times New Roman" w:hAnsi="Times New Roman" w:cs="Times New Roman"/>
          <w:i/>
          <w:sz w:val="24"/>
          <w:szCs w:val="24"/>
        </w:rPr>
        <w:t xml:space="preserve">Пресс-служба филиала ФГБУ «ФКП </w:t>
      </w:r>
      <w:proofErr w:type="spellStart"/>
      <w:r w:rsidRPr="000D56BB">
        <w:rPr>
          <w:rFonts w:ascii="Times New Roman" w:hAnsi="Times New Roman" w:cs="Times New Roman"/>
          <w:i/>
          <w:sz w:val="24"/>
          <w:szCs w:val="24"/>
        </w:rPr>
        <w:t>Росреестра</w:t>
      </w:r>
      <w:proofErr w:type="spellEnd"/>
      <w:r w:rsidRPr="000D56BB">
        <w:rPr>
          <w:rFonts w:ascii="Times New Roman" w:hAnsi="Times New Roman" w:cs="Times New Roman"/>
          <w:i/>
          <w:sz w:val="24"/>
          <w:szCs w:val="24"/>
        </w:rPr>
        <w:t>» по Ленинградской области</w:t>
      </w:r>
    </w:p>
    <w:p w:rsidR="00A70494" w:rsidRDefault="00A70494" w:rsidP="00A70494">
      <w:pPr>
        <w:spacing w:line="240" w:lineRule="auto"/>
        <w:jc w:val="both"/>
        <w:rPr>
          <w:rFonts w:ascii="Times New Roman" w:hAnsi="Times New Roman" w:cs="Times New Roman"/>
          <w:bCs/>
          <w:highlight w:val="yellow"/>
        </w:rPr>
      </w:pPr>
    </w:p>
    <w:p w:rsidR="0079038C" w:rsidRPr="00762ED4" w:rsidRDefault="0079038C" w:rsidP="00762ED4">
      <w:pPr>
        <w:spacing w:line="240" w:lineRule="auto"/>
        <w:ind w:firstLine="709"/>
        <w:jc w:val="both"/>
        <w:rPr>
          <w:rFonts w:ascii="Times New Roman" w:hAnsi="Times New Roman" w:cs="Times New Roman"/>
          <w:color w:val="000000"/>
          <w:sz w:val="24"/>
          <w:szCs w:val="24"/>
          <w:shd w:val="clear" w:color="auto" w:fill="FFFFFF"/>
        </w:rPr>
      </w:pPr>
    </w:p>
    <w:p w:rsidR="0079038C" w:rsidRPr="00762ED4" w:rsidRDefault="0079038C" w:rsidP="00762ED4">
      <w:pPr>
        <w:spacing w:line="240" w:lineRule="auto"/>
        <w:ind w:firstLine="709"/>
        <w:jc w:val="both"/>
        <w:rPr>
          <w:rFonts w:ascii="Times New Roman" w:hAnsi="Times New Roman" w:cs="Times New Roman"/>
          <w:color w:val="000000"/>
          <w:shd w:val="clear" w:color="auto" w:fill="FFFFFF"/>
        </w:rPr>
      </w:pPr>
    </w:p>
    <w:p w:rsidR="0079038C" w:rsidRDefault="0079038C" w:rsidP="00094B27">
      <w:pPr>
        <w:spacing w:line="276" w:lineRule="auto"/>
        <w:ind w:firstLine="709"/>
        <w:jc w:val="both"/>
        <w:rPr>
          <w:rFonts w:ascii="Times New Roman" w:hAnsi="Times New Roman" w:cs="Times New Roman"/>
          <w:color w:val="000000"/>
          <w:sz w:val="20"/>
          <w:szCs w:val="20"/>
          <w:shd w:val="clear" w:color="auto" w:fill="FFFFFF"/>
        </w:rPr>
      </w:pPr>
    </w:p>
    <w:p w:rsidR="00754F4E" w:rsidRPr="00CE5299" w:rsidRDefault="00754F4E" w:rsidP="00094B27">
      <w:pPr>
        <w:spacing w:line="276" w:lineRule="auto"/>
        <w:jc w:val="both"/>
        <w:rPr>
          <w:rFonts w:ascii="Times New Roman" w:hAnsi="Times New Roman" w:cs="Times New Roman"/>
          <w:sz w:val="20"/>
          <w:szCs w:val="20"/>
        </w:rPr>
      </w:pPr>
    </w:p>
    <w:sectPr w:rsidR="00754F4E" w:rsidRPr="00CE5299" w:rsidSect="00714D11">
      <w:type w:val="continuous"/>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90109"/>
    <w:multiLevelType w:val="hybridMultilevel"/>
    <w:tmpl w:val="D632B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1D32CA"/>
    <w:multiLevelType w:val="hybridMultilevel"/>
    <w:tmpl w:val="3EACA21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2C84599"/>
    <w:multiLevelType w:val="hybridMultilevel"/>
    <w:tmpl w:val="13286342"/>
    <w:lvl w:ilvl="0" w:tplc="785833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606C77"/>
    <w:rsid w:val="00017DEB"/>
    <w:rsid w:val="00022B78"/>
    <w:rsid w:val="000374DE"/>
    <w:rsid w:val="00040457"/>
    <w:rsid w:val="00072C66"/>
    <w:rsid w:val="00083592"/>
    <w:rsid w:val="00094B27"/>
    <w:rsid w:val="000B060C"/>
    <w:rsid w:val="000D1353"/>
    <w:rsid w:val="000D4B07"/>
    <w:rsid w:val="000D5516"/>
    <w:rsid w:val="000E0C0D"/>
    <w:rsid w:val="00105165"/>
    <w:rsid w:val="0011153B"/>
    <w:rsid w:val="001416A9"/>
    <w:rsid w:val="001429BE"/>
    <w:rsid w:val="00185D13"/>
    <w:rsid w:val="00193C09"/>
    <w:rsid w:val="001A48EE"/>
    <w:rsid w:val="001B647C"/>
    <w:rsid w:val="001C3F59"/>
    <w:rsid w:val="001C5290"/>
    <w:rsid w:val="001F647B"/>
    <w:rsid w:val="00200FDC"/>
    <w:rsid w:val="00204F3D"/>
    <w:rsid w:val="002363E2"/>
    <w:rsid w:val="00255972"/>
    <w:rsid w:val="00272E20"/>
    <w:rsid w:val="00277143"/>
    <w:rsid w:val="0028449D"/>
    <w:rsid w:val="00285E35"/>
    <w:rsid w:val="00293795"/>
    <w:rsid w:val="002A0FBF"/>
    <w:rsid w:val="002B1CF0"/>
    <w:rsid w:val="002B2628"/>
    <w:rsid w:val="002B6437"/>
    <w:rsid w:val="002B6B94"/>
    <w:rsid w:val="002D395C"/>
    <w:rsid w:val="002E530C"/>
    <w:rsid w:val="002E7D6B"/>
    <w:rsid w:val="00325578"/>
    <w:rsid w:val="00327E59"/>
    <w:rsid w:val="00335A44"/>
    <w:rsid w:val="00335AF6"/>
    <w:rsid w:val="003956EC"/>
    <w:rsid w:val="003A374F"/>
    <w:rsid w:val="003C7432"/>
    <w:rsid w:val="003F0BA4"/>
    <w:rsid w:val="00403FC9"/>
    <w:rsid w:val="00413634"/>
    <w:rsid w:val="00415828"/>
    <w:rsid w:val="00426057"/>
    <w:rsid w:val="004326D8"/>
    <w:rsid w:val="004416CF"/>
    <w:rsid w:val="00471DDC"/>
    <w:rsid w:val="004A77E1"/>
    <w:rsid w:val="004B346A"/>
    <w:rsid w:val="004C7D95"/>
    <w:rsid w:val="0050768F"/>
    <w:rsid w:val="00554C71"/>
    <w:rsid w:val="00555202"/>
    <w:rsid w:val="00574D1A"/>
    <w:rsid w:val="00576697"/>
    <w:rsid w:val="0058725A"/>
    <w:rsid w:val="005B0F0E"/>
    <w:rsid w:val="005E1F96"/>
    <w:rsid w:val="005E5ED1"/>
    <w:rsid w:val="005E6829"/>
    <w:rsid w:val="005E75CF"/>
    <w:rsid w:val="00606C77"/>
    <w:rsid w:val="006339CE"/>
    <w:rsid w:val="00635BF0"/>
    <w:rsid w:val="00644192"/>
    <w:rsid w:val="00652754"/>
    <w:rsid w:val="00652A2C"/>
    <w:rsid w:val="00662340"/>
    <w:rsid w:val="00673BCB"/>
    <w:rsid w:val="0067441A"/>
    <w:rsid w:val="00683223"/>
    <w:rsid w:val="00712145"/>
    <w:rsid w:val="00712F2D"/>
    <w:rsid w:val="00714D11"/>
    <w:rsid w:val="0071742C"/>
    <w:rsid w:val="00722C41"/>
    <w:rsid w:val="0072484A"/>
    <w:rsid w:val="00727498"/>
    <w:rsid w:val="00735EAC"/>
    <w:rsid w:val="007373F0"/>
    <w:rsid w:val="00743B32"/>
    <w:rsid w:val="00743B7C"/>
    <w:rsid w:val="00754F4E"/>
    <w:rsid w:val="00760016"/>
    <w:rsid w:val="00762ED4"/>
    <w:rsid w:val="00770DE5"/>
    <w:rsid w:val="00771780"/>
    <w:rsid w:val="00774AE3"/>
    <w:rsid w:val="00782F3D"/>
    <w:rsid w:val="00783925"/>
    <w:rsid w:val="00783E20"/>
    <w:rsid w:val="007859F3"/>
    <w:rsid w:val="007868B7"/>
    <w:rsid w:val="0079038C"/>
    <w:rsid w:val="007B3D61"/>
    <w:rsid w:val="007C62D7"/>
    <w:rsid w:val="007D4C16"/>
    <w:rsid w:val="007D6C03"/>
    <w:rsid w:val="00806427"/>
    <w:rsid w:val="00810C48"/>
    <w:rsid w:val="00812EA7"/>
    <w:rsid w:val="00813006"/>
    <w:rsid w:val="00822A95"/>
    <w:rsid w:val="008261E0"/>
    <w:rsid w:val="00827493"/>
    <w:rsid w:val="0083293C"/>
    <w:rsid w:val="008414D8"/>
    <w:rsid w:val="008546DB"/>
    <w:rsid w:val="00856A78"/>
    <w:rsid w:val="00867E59"/>
    <w:rsid w:val="008A1821"/>
    <w:rsid w:val="008C024C"/>
    <w:rsid w:val="008C29D6"/>
    <w:rsid w:val="008C399E"/>
    <w:rsid w:val="008C52B0"/>
    <w:rsid w:val="00905F11"/>
    <w:rsid w:val="00925CA7"/>
    <w:rsid w:val="009348E9"/>
    <w:rsid w:val="009448FC"/>
    <w:rsid w:val="00946242"/>
    <w:rsid w:val="00966749"/>
    <w:rsid w:val="0096747C"/>
    <w:rsid w:val="0098782A"/>
    <w:rsid w:val="009C55EA"/>
    <w:rsid w:val="00A03BDC"/>
    <w:rsid w:val="00A3084D"/>
    <w:rsid w:val="00A31186"/>
    <w:rsid w:val="00A477DD"/>
    <w:rsid w:val="00A66166"/>
    <w:rsid w:val="00A6634D"/>
    <w:rsid w:val="00A70494"/>
    <w:rsid w:val="00AB1D93"/>
    <w:rsid w:val="00B23615"/>
    <w:rsid w:val="00B248F4"/>
    <w:rsid w:val="00B547BC"/>
    <w:rsid w:val="00B604AF"/>
    <w:rsid w:val="00B72533"/>
    <w:rsid w:val="00B85F42"/>
    <w:rsid w:val="00B9338B"/>
    <w:rsid w:val="00BC72B7"/>
    <w:rsid w:val="00BE2035"/>
    <w:rsid w:val="00BE3840"/>
    <w:rsid w:val="00BE5F38"/>
    <w:rsid w:val="00C02D4F"/>
    <w:rsid w:val="00C042F4"/>
    <w:rsid w:val="00C13460"/>
    <w:rsid w:val="00C1741A"/>
    <w:rsid w:val="00C40764"/>
    <w:rsid w:val="00C45FBF"/>
    <w:rsid w:val="00C4762E"/>
    <w:rsid w:val="00C63B51"/>
    <w:rsid w:val="00C810EE"/>
    <w:rsid w:val="00C813C6"/>
    <w:rsid w:val="00CA51FD"/>
    <w:rsid w:val="00CE068B"/>
    <w:rsid w:val="00CE5299"/>
    <w:rsid w:val="00CF4868"/>
    <w:rsid w:val="00CF5BBB"/>
    <w:rsid w:val="00D207AB"/>
    <w:rsid w:val="00D35F48"/>
    <w:rsid w:val="00D40B89"/>
    <w:rsid w:val="00D55F53"/>
    <w:rsid w:val="00D64D6A"/>
    <w:rsid w:val="00D75A92"/>
    <w:rsid w:val="00D84BE9"/>
    <w:rsid w:val="00DB6C73"/>
    <w:rsid w:val="00DC1B42"/>
    <w:rsid w:val="00DE42AF"/>
    <w:rsid w:val="00DE4FF7"/>
    <w:rsid w:val="00DF3E16"/>
    <w:rsid w:val="00DF7E15"/>
    <w:rsid w:val="00E022A6"/>
    <w:rsid w:val="00E503AB"/>
    <w:rsid w:val="00E6458F"/>
    <w:rsid w:val="00E73B51"/>
    <w:rsid w:val="00E762CA"/>
    <w:rsid w:val="00E87889"/>
    <w:rsid w:val="00EB48A1"/>
    <w:rsid w:val="00EF1104"/>
    <w:rsid w:val="00F075A8"/>
    <w:rsid w:val="00F222B8"/>
    <w:rsid w:val="00F447A4"/>
    <w:rsid w:val="00F45EEA"/>
    <w:rsid w:val="00F51E73"/>
    <w:rsid w:val="00F56EB2"/>
    <w:rsid w:val="00F63A50"/>
    <w:rsid w:val="00F741B1"/>
    <w:rsid w:val="00F77884"/>
    <w:rsid w:val="00F80D0B"/>
    <w:rsid w:val="00F917D9"/>
    <w:rsid w:val="00FA1944"/>
    <w:rsid w:val="00FB1150"/>
    <w:rsid w:val="00FC7443"/>
    <w:rsid w:val="00FD07BA"/>
    <w:rsid w:val="00FE74B9"/>
    <w:rsid w:val="00FF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7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C77"/>
    <w:pPr>
      <w:ind w:left="720"/>
      <w:contextualSpacing/>
    </w:pPr>
  </w:style>
  <w:style w:type="character" w:customStyle="1" w:styleId="apple-converted-space">
    <w:name w:val="apple-converted-space"/>
    <w:basedOn w:val="a0"/>
    <w:rsid w:val="00C63B51"/>
  </w:style>
  <w:style w:type="paragraph" w:styleId="a4">
    <w:name w:val="Body Text"/>
    <w:basedOn w:val="a"/>
    <w:link w:val="a5"/>
    <w:rsid w:val="00094B27"/>
    <w:pPr>
      <w:suppressAutoHyphens/>
      <w:spacing w:after="140" w:line="288"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094B27"/>
    <w:rPr>
      <w:rFonts w:ascii="Times New Roman" w:eastAsia="Times New Roman" w:hAnsi="Times New Roman" w:cs="Times New Roman"/>
      <w:sz w:val="24"/>
      <w:szCs w:val="24"/>
      <w:lang w:eastAsia="zh-CN"/>
    </w:rPr>
  </w:style>
  <w:style w:type="character" w:styleId="a6">
    <w:name w:val="Strong"/>
    <w:basedOn w:val="a0"/>
    <w:uiPriority w:val="22"/>
    <w:qFormat/>
    <w:rsid w:val="00D40B8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BelovaAA</dc:creator>
  <cp:lastModifiedBy>BelovaAA</cp:lastModifiedBy>
  <cp:revision>193</cp:revision>
  <cp:lastPrinted>2015-12-23T14:06:00Z</cp:lastPrinted>
  <dcterms:created xsi:type="dcterms:W3CDTF">2015-12-22T07:14:00Z</dcterms:created>
  <dcterms:modified xsi:type="dcterms:W3CDTF">2015-12-25T06:37:00Z</dcterms:modified>
</cp:coreProperties>
</file>